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9CA25" w14:textId="77777777" w:rsidR="001955D8" w:rsidRPr="002239CE" w:rsidRDefault="00C50FB9">
      <w:pPr>
        <w:rPr>
          <w:rFonts w:ascii="Twinkl" w:hAnsi="Twinkl"/>
          <w:szCs w:val="28"/>
        </w:rPr>
      </w:pPr>
      <w:r w:rsidRPr="002239CE">
        <w:rPr>
          <w:rFonts w:ascii="Twinkl" w:hAnsi="Twinkl"/>
          <w:szCs w:val="28"/>
        </w:rPr>
        <w:t>White Rose Science Whole School Overview</w:t>
      </w:r>
    </w:p>
    <w:p w14:paraId="31ECA437" w14:textId="77777777" w:rsidR="00C50FB9" w:rsidRPr="002239CE" w:rsidRDefault="00C50FB9">
      <w:pPr>
        <w:rPr>
          <w:rFonts w:ascii="Twinkl" w:hAnsi="Twinkl"/>
          <w:szCs w:val="28"/>
        </w:rPr>
      </w:pPr>
      <w:r w:rsidRPr="002239CE">
        <w:rPr>
          <w:rFonts w:ascii="Twinkl" w:hAnsi="Twinkl"/>
          <w:szCs w:val="28"/>
        </w:rPr>
        <w:t>Autumn Term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2012"/>
        <w:gridCol w:w="2012"/>
        <w:gridCol w:w="670"/>
        <w:gridCol w:w="1342"/>
        <w:gridCol w:w="1341"/>
        <w:gridCol w:w="671"/>
        <w:gridCol w:w="2012"/>
      </w:tblGrid>
      <w:tr w:rsidR="00C50FB9" w14:paraId="5455B5FD" w14:textId="77777777" w:rsidTr="002239CE">
        <w:trPr>
          <w:trHeight w:val="498"/>
        </w:trPr>
        <w:tc>
          <w:tcPr>
            <w:tcW w:w="2012" w:type="dxa"/>
            <w:vAlign w:val="center"/>
          </w:tcPr>
          <w:p w14:paraId="5E64A35A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Year 1</w:t>
            </w:r>
          </w:p>
        </w:tc>
        <w:tc>
          <w:tcPr>
            <w:tcW w:w="2012" w:type="dxa"/>
            <w:vAlign w:val="center"/>
          </w:tcPr>
          <w:p w14:paraId="55DB9793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The Human Body</w:t>
            </w:r>
          </w:p>
        </w:tc>
        <w:tc>
          <w:tcPr>
            <w:tcW w:w="2012" w:type="dxa"/>
            <w:gridSpan w:val="2"/>
            <w:vAlign w:val="center"/>
          </w:tcPr>
          <w:p w14:paraId="6452C11C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Seasonal Change</w:t>
            </w:r>
          </w:p>
        </w:tc>
        <w:tc>
          <w:tcPr>
            <w:tcW w:w="2012" w:type="dxa"/>
            <w:gridSpan w:val="2"/>
            <w:vAlign w:val="center"/>
          </w:tcPr>
          <w:p w14:paraId="55C73FCA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Materials</w:t>
            </w:r>
          </w:p>
        </w:tc>
        <w:tc>
          <w:tcPr>
            <w:tcW w:w="2012" w:type="dxa"/>
            <w:vAlign w:val="center"/>
          </w:tcPr>
          <w:p w14:paraId="57E70272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Seasonal Change</w:t>
            </w:r>
          </w:p>
        </w:tc>
      </w:tr>
      <w:tr w:rsidR="00C50FB9" w14:paraId="7B8E4A0D" w14:textId="77777777" w:rsidTr="002239CE">
        <w:trPr>
          <w:trHeight w:val="498"/>
        </w:trPr>
        <w:tc>
          <w:tcPr>
            <w:tcW w:w="2012" w:type="dxa"/>
            <w:vAlign w:val="center"/>
          </w:tcPr>
          <w:p w14:paraId="77339E4C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Year 2</w:t>
            </w:r>
          </w:p>
        </w:tc>
        <w:tc>
          <w:tcPr>
            <w:tcW w:w="2012" w:type="dxa"/>
            <w:vAlign w:val="center"/>
          </w:tcPr>
          <w:p w14:paraId="124CBF53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Animals’ needs for survival</w:t>
            </w:r>
          </w:p>
        </w:tc>
        <w:tc>
          <w:tcPr>
            <w:tcW w:w="2012" w:type="dxa"/>
            <w:gridSpan w:val="2"/>
            <w:vAlign w:val="center"/>
          </w:tcPr>
          <w:p w14:paraId="2554946B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Humans</w:t>
            </w:r>
          </w:p>
        </w:tc>
        <w:tc>
          <w:tcPr>
            <w:tcW w:w="2012" w:type="dxa"/>
            <w:gridSpan w:val="2"/>
            <w:vAlign w:val="center"/>
          </w:tcPr>
          <w:p w14:paraId="38CE885D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Materials</w:t>
            </w:r>
          </w:p>
        </w:tc>
        <w:tc>
          <w:tcPr>
            <w:tcW w:w="2012" w:type="dxa"/>
            <w:shd w:val="clear" w:color="auto" w:fill="E7E6E6" w:themeFill="background2"/>
            <w:vAlign w:val="center"/>
          </w:tcPr>
          <w:p w14:paraId="66523A2A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Plastic</w:t>
            </w:r>
          </w:p>
        </w:tc>
      </w:tr>
      <w:tr w:rsidR="00C50FB9" w14:paraId="5C274C10" w14:textId="77777777" w:rsidTr="002239CE">
        <w:trPr>
          <w:trHeight w:val="498"/>
        </w:trPr>
        <w:tc>
          <w:tcPr>
            <w:tcW w:w="2012" w:type="dxa"/>
            <w:vAlign w:val="center"/>
          </w:tcPr>
          <w:p w14:paraId="1CBBCB09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Year 3</w:t>
            </w:r>
          </w:p>
        </w:tc>
        <w:tc>
          <w:tcPr>
            <w:tcW w:w="2012" w:type="dxa"/>
            <w:vAlign w:val="center"/>
          </w:tcPr>
          <w:p w14:paraId="6B68EAEA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Skeletons</w:t>
            </w:r>
          </w:p>
        </w:tc>
        <w:tc>
          <w:tcPr>
            <w:tcW w:w="2012" w:type="dxa"/>
            <w:gridSpan w:val="2"/>
            <w:vAlign w:val="center"/>
          </w:tcPr>
          <w:p w14:paraId="3308FA43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Movement</w:t>
            </w:r>
          </w:p>
        </w:tc>
        <w:tc>
          <w:tcPr>
            <w:tcW w:w="2012" w:type="dxa"/>
            <w:gridSpan w:val="2"/>
            <w:vAlign w:val="center"/>
          </w:tcPr>
          <w:p w14:paraId="7A759B80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Nutrition and Diet</w:t>
            </w:r>
          </w:p>
        </w:tc>
        <w:tc>
          <w:tcPr>
            <w:tcW w:w="2012" w:type="dxa"/>
            <w:vAlign w:val="center"/>
          </w:tcPr>
          <w:p w14:paraId="0CDB826D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Light</w:t>
            </w:r>
          </w:p>
        </w:tc>
      </w:tr>
      <w:tr w:rsidR="00C50FB9" w14:paraId="40C117C9" w14:textId="77777777" w:rsidTr="002239CE">
        <w:trPr>
          <w:trHeight w:val="498"/>
        </w:trPr>
        <w:tc>
          <w:tcPr>
            <w:tcW w:w="2012" w:type="dxa"/>
            <w:vAlign w:val="center"/>
          </w:tcPr>
          <w:p w14:paraId="6A9DF20E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Year 4</w:t>
            </w:r>
          </w:p>
        </w:tc>
        <w:tc>
          <w:tcPr>
            <w:tcW w:w="2012" w:type="dxa"/>
            <w:vAlign w:val="center"/>
          </w:tcPr>
          <w:p w14:paraId="485BE0AC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The Digestive System</w:t>
            </w:r>
          </w:p>
        </w:tc>
        <w:tc>
          <w:tcPr>
            <w:tcW w:w="2012" w:type="dxa"/>
            <w:gridSpan w:val="2"/>
            <w:vAlign w:val="center"/>
          </w:tcPr>
          <w:p w14:paraId="07C6FB4F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Food Chains</w:t>
            </w:r>
          </w:p>
        </w:tc>
        <w:tc>
          <w:tcPr>
            <w:tcW w:w="2012" w:type="dxa"/>
            <w:gridSpan w:val="2"/>
            <w:vAlign w:val="center"/>
          </w:tcPr>
          <w:p w14:paraId="77A3AA7C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Sound</w:t>
            </w:r>
          </w:p>
        </w:tc>
        <w:tc>
          <w:tcPr>
            <w:tcW w:w="2012" w:type="dxa"/>
            <w:vAlign w:val="center"/>
          </w:tcPr>
          <w:p w14:paraId="5CD05E5E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Data Collection A</w:t>
            </w:r>
          </w:p>
        </w:tc>
      </w:tr>
      <w:tr w:rsidR="00C50FB9" w14:paraId="14CF61FC" w14:textId="77777777" w:rsidTr="002239CE">
        <w:trPr>
          <w:trHeight w:val="498"/>
        </w:trPr>
        <w:tc>
          <w:tcPr>
            <w:tcW w:w="2012" w:type="dxa"/>
            <w:vAlign w:val="center"/>
          </w:tcPr>
          <w:p w14:paraId="4ABA597A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Year 5</w:t>
            </w:r>
          </w:p>
        </w:tc>
        <w:tc>
          <w:tcPr>
            <w:tcW w:w="2682" w:type="dxa"/>
            <w:gridSpan w:val="2"/>
            <w:vAlign w:val="center"/>
          </w:tcPr>
          <w:p w14:paraId="6A0786E4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Forces</w:t>
            </w:r>
          </w:p>
        </w:tc>
        <w:tc>
          <w:tcPr>
            <w:tcW w:w="2683" w:type="dxa"/>
            <w:gridSpan w:val="2"/>
            <w:vAlign w:val="center"/>
          </w:tcPr>
          <w:p w14:paraId="3DCED669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Space</w:t>
            </w:r>
          </w:p>
        </w:tc>
        <w:tc>
          <w:tcPr>
            <w:tcW w:w="2683" w:type="dxa"/>
            <w:gridSpan w:val="2"/>
            <w:vAlign w:val="center"/>
          </w:tcPr>
          <w:p w14:paraId="43043E1B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Global Warming</w:t>
            </w:r>
          </w:p>
        </w:tc>
      </w:tr>
      <w:tr w:rsidR="00C50FB9" w14:paraId="6B549787" w14:textId="77777777" w:rsidTr="002239CE">
        <w:trPr>
          <w:trHeight w:val="498"/>
        </w:trPr>
        <w:tc>
          <w:tcPr>
            <w:tcW w:w="2012" w:type="dxa"/>
            <w:vAlign w:val="center"/>
          </w:tcPr>
          <w:p w14:paraId="72EEC1A8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Year 6</w:t>
            </w:r>
          </w:p>
        </w:tc>
        <w:tc>
          <w:tcPr>
            <w:tcW w:w="2012" w:type="dxa"/>
            <w:vAlign w:val="center"/>
          </w:tcPr>
          <w:p w14:paraId="4C884450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The Circulatory System</w:t>
            </w:r>
          </w:p>
        </w:tc>
        <w:tc>
          <w:tcPr>
            <w:tcW w:w="2012" w:type="dxa"/>
            <w:gridSpan w:val="2"/>
            <w:vAlign w:val="center"/>
          </w:tcPr>
          <w:p w14:paraId="22B19BB0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Diet, Drugs and Lifestyle</w:t>
            </w:r>
          </w:p>
        </w:tc>
        <w:tc>
          <w:tcPr>
            <w:tcW w:w="2012" w:type="dxa"/>
            <w:gridSpan w:val="2"/>
            <w:vAlign w:val="center"/>
          </w:tcPr>
          <w:p w14:paraId="12AE74A0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Electricity</w:t>
            </w:r>
          </w:p>
        </w:tc>
        <w:tc>
          <w:tcPr>
            <w:tcW w:w="2012" w:type="dxa"/>
            <w:vAlign w:val="center"/>
          </w:tcPr>
          <w:p w14:paraId="49BCCEC1" w14:textId="77777777" w:rsidR="00C50FB9" w:rsidRPr="002239CE" w:rsidRDefault="00C50FB9" w:rsidP="00C50FB9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2239CE">
              <w:rPr>
                <w:rFonts w:ascii="Twinkl" w:hAnsi="Twinkl"/>
                <w:sz w:val="20"/>
                <w:szCs w:val="20"/>
              </w:rPr>
              <w:t>Renewable Energy</w:t>
            </w:r>
          </w:p>
        </w:tc>
      </w:tr>
    </w:tbl>
    <w:p w14:paraId="274618F2" w14:textId="77777777" w:rsidR="002239CE" w:rsidRDefault="002239CE">
      <w:pPr>
        <w:rPr>
          <w:rFonts w:ascii="Twinkl" w:hAnsi="Twinkl"/>
          <w:szCs w:val="28"/>
        </w:rPr>
      </w:pPr>
    </w:p>
    <w:p w14:paraId="4737BBFA" w14:textId="77777777" w:rsidR="00C50FB9" w:rsidRPr="002239CE" w:rsidRDefault="00C50FB9">
      <w:pPr>
        <w:rPr>
          <w:rFonts w:ascii="Twinkl" w:hAnsi="Twinkl"/>
          <w:szCs w:val="28"/>
        </w:rPr>
      </w:pPr>
      <w:r w:rsidRPr="002239CE">
        <w:rPr>
          <w:rFonts w:ascii="Twinkl" w:hAnsi="Twinkl"/>
          <w:szCs w:val="28"/>
        </w:rPr>
        <w:t>Spring Term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965"/>
        <w:gridCol w:w="1619"/>
        <w:gridCol w:w="359"/>
        <w:gridCol w:w="720"/>
        <w:gridCol w:w="540"/>
        <w:gridCol w:w="720"/>
        <w:gridCol w:w="899"/>
        <w:gridCol w:w="539"/>
        <w:gridCol w:w="547"/>
        <w:gridCol w:w="533"/>
        <w:gridCol w:w="1619"/>
      </w:tblGrid>
      <w:tr w:rsidR="00CE6813" w14:paraId="58EAE7B0" w14:textId="77777777" w:rsidTr="002239CE">
        <w:trPr>
          <w:trHeight w:val="521"/>
        </w:trPr>
        <w:tc>
          <w:tcPr>
            <w:tcW w:w="1965" w:type="dxa"/>
            <w:vAlign w:val="center"/>
          </w:tcPr>
          <w:p w14:paraId="40334B46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1</w:t>
            </w:r>
          </w:p>
        </w:tc>
        <w:tc>
          <w:tcPr>
            <w:tcW w:w="1619" w:type="dxa"/>
            <w:vAlign w:val="center"/>
          </w:tcPr>
          <w:p w14:paraId="0ADB9406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Animals</w:t>
            </w:r>
          </w:p>
        </w:tc>
        <w:tc>
          <w:tcPr>
            <w:tcW w:w="1619" w:type="dxa"/>
            <w:gridSpan w:val="3"/>
            <w:vAlign w:val="center"/>
          </w:tcPr>
          <w:p w14:paraId="24CA6A9F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Planting A</w:t>
            </w:r>
          </w:p>
        </w:tc>
        <w:tc>
          <w:tcPr>
            <w:tcW w:w="1619" w:type="dxa"/>
            <w:gridSpan w:val="2"/>
            <w:vAlign w:val="center"/>
          </w:tcPr>
          <w:p w14:paraId="04691155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Animals continued</w:t>
            </w:r>
          </w:p>
        </w:tc>
        <w:tc>
          <w:tcPr>
            <w:tcW w:w="1619" w:type="dxa"/>
            <w:gridSpan w:val="3"/>
            <w:shd w:val="clear" w:color="auto" w:fill="E7E6E6" w:themeFill="background2"/>
            <w:vAlign w:val="center"/>
          </w:tcPr>
          <w:p w14:paraId="4DCAACDD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Caring for the Planet</w:t>
            </w:r>
          </w:p>
        </w:tc>
        <w:tc>
          <w:tcPr>
            <w:tcW w:w="1619" w:type="dxa"/>
            <w:vAlign w:val="center"/>
          </w:tcPr>
          <w:p w14:paraId="735682F5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Seasonal Change</w:t>
            </w:r>
          </w:p>
        </w:tc>
      </w:tr>
      <w:tr w:rsidR="00CE6813" w14:paraId="344AFDF4" w14:textId="77777777" w:rsidTr="002239CE">
        <w:trPr>
          <w:trHeight w:val="521"/>
        </w:trPr>
        <w:tc>
          <w:tcPr>
            <w:tcW w:w="1965" w:type="dxa"/>
            <w:vAlign w:val="center"/>
          </w:tcPr>
          <w:p w14:paraId="46C7405A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2</w:t>
            </w:r>
          </w:p>
        </w:tc>
        <w:tc>
          <w:tcPr>
            <w:tcW w:w="2698" w:type="dxa"/>
            <w:gridSpan w:val="3"/>
            <w:vAlign w:val="center"/>
          </w:tcPr>
          <w:p w14:paraId="64FC885F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Living Things and Their Habitats</w:t>
            </w:r>
          </w:p>
        </w:tc>
        <w:tc>
          <w:tcPr>
            <w:tcW w:w="2698" w:type="dxa"/>
            <w:gridSpan w:val="4"/>
            <w:vAlign w:val="center"/>
          </w:tcPr>
          <w:p w14:paraId="47088FE2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Living Things and Their Habitats</w:t>
            </w:r>
            <w:r w:rsidRPr="002239CE">
              <w:rPr>
                <w:rFonts w:ascii="Twinkl" w:hAnsi="Twinkl"/>
                <w:sz w:val="20"/>
                <w:szCs w:val="28"/>
              </w:rPr>
              <w:t xml:space="preserve"> (continued)</w:t>
            </w:r>
          </w:p>
        </w:tc>
        <w:tc>
          <w:tcPr>
            <w:tcW w:w="2699" w:type="dxa"/>
            <w:gridSpan w:val="3"/>
            <w:vAlign w:val="center"/>
          </w:tcPr>
          <w:p w14:paraId="2E84B61B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Plants (Light and Dark)</w:t>
            </w:r>
          </w:p>
        </w:tc>
      </w:tr>
      <w:tr w:rsidR="00CE6813" w14:paraId="5F5A1EE3" w14:textId="77777777" w:rsidTr="002239CE">
        <w:trPr>
          <w:trHeight w:val="521"/>
        </w:trPr>
        <w:tc>
          <w:tcPr>
            <w:tcW w:w="1965" w:type="dxa"/>
            <w:vAlign w:val="center"/>
          </w:tcPr>
          <w:p w14:paraId="3BFD52CE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3</w:t>
            </w:r>
          </w:p>
        </w:tc>
        <w:tc>
          <w:tcPr>
            <w:tcW w:w="1978" w:type="dxa"/>
            <w:gridSpan w:val="2"/>
            <w:vAlign w:val="center"/>
          </w:tcPr>
          <w:p w14:paraId="005E8886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Rocks</w:t>
            </w:r>
          </w:p>
        </w:tc>
        <w:tc>
          <w:tcPr>
            <w:tcW w:w="1980" w:type="dxa"/>
            <w:gridSpan w:val="3"/>
            <w:vAlign w:val="center"/>
          </w:tcPr>
          <w:p w14:paraId="45A82E6F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Fossils</w:t>
            </w:r>
          </w:p>
        </w:tc>
        <w:tc>
          <w:tcPr>
            <w:tcW w:w="1985" w:type="dxa"/>
            <w:gridSpan w:val="3"/>
            <w:vAlign w:val="center"/>
          </w:tcPr>
          <w:p w14:paraId="600A232D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Forces</w:t>
            </w:r>
          </w:p>
        </w:tc>
        <w:tc>
          <w:tcPr>
            <w:tcW w:w="2152" w:type="dxa"/>
            <w:gridSpan w:val="2"/>
            <w:vAlign w:val="center"/>
          </w:tcPr>
          <w:p w14:paraId="7FF46F2D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Magnets</w:t>
            </w:r>
          </w:p>
        </w:tc>
      </w:tr>
      <w:tr w:rsidR="00CE6813" w14:paraId="61331D41" w14:textId="77777777" w:rsidTr="002239CE">
        <w:trPr>
          <w:trHeight w:val="521"/>
        </w:trPr>
        <w:tc>
          <w:tcPr>
            <w:tcW w:w="1965" w:type="dxa"/>
            <w:vAlign w:val="center"/>
          </w:tcPr>
          <w:p w14:paraId="1F5FC8F4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4</w:t>
            </w:r>
          </w:p>
        </w:tc>
        <w:tc>
          <w:tcPr>
            <w:tcW w:w="2698" w:type="dxa"/>
            <w:gridSpan w:val="3"/>
            <w:vAlign w:val="center"/>
          </w:tcPr>
          <w:p w14:paraId="38ACEDFE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States of Matter</w:t>
            </w:r>
          </w:p>
        </w:tc>
        <w:tc>
          <w:tcPr>
            <w:tcW w:w="2698" w:type="dxa"/>
            <w:gridSpan w:val="4"/>
            <w:vAlign w:val="center"/>
          </w:tcPr>
          <w:p w14:paraId="5D32E956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Electricity</w:t>
            </w:r>
          </w:p>
        </w:tc>
        <w:tc>
          <w:tcPr>
            <w:tcW w:w="2699" w:type="dxa"/>
            <w:gridSpan w:val="3"/>
            <w:shd w:val="clear" w:color="auto" w:fill="E7E6E6" w:themeFill="background2"/>
            <w:vAlign w:val="center"/>
          </w:tcPr>
          <w:p w14:paraId="052E6DB3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Energy</w:t>
            </w:r>
          </w:p>
        </w:tc>
      </w:tr>
      <w:tr w:rsidR="00CE6813" w14:paraId="153FB053" w14:textId="77777777" w:rsidTr="002239CE">
        <w:trPr>
          <w:trHeight w:val="521"/>
        </w:trPr>
        <w:tc>
          <w:tcPr>
            <w:tcW w:w="1965" w:type="dxa"/>
            <w:vAlign w:val="center"/>
          </w:tcPr>
          <w:p w14:paraId="00F62D6B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5</w:t>
            </w:r>
          </w:p>
        </w:tc>
        <w:tc>
          <w:tcPr>
            <w:tcW w:w="2698" w:type="dxa"/>
            <w:gridSpan w:val="3"/>
            <w:vAlign w:val="center"/>
          </w:tcPr>
          <w:p w14:paraId="7F391D70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Properties of Materials</w:t>
            </w:r>
          </w:p>
        </w:tc>
        <w:tc>
          <w:tcPr>
            <w:tcW w:w="2698" w:type="dxa"/>
            <w:gridSpan w:val="4"/>
            <w:vAlign w:val="center"/>
          </w:tcPr>
          <w:p w14:paraId="4D2B3B0A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Reversible and Irreversible Changes</w:t>
            </w:r>
          </w:p>
        </w:tc>
        <w:tc>
          <w:tcPr>
            <w:tcW w:w="2699" w:type="dxa"/>
            <w:gridSpan w:val="3"/>
            <w:shd w:val="clear" w:color="auto" w:fill="E7E6E6" w:themeFill="background2"/>
            <w:vAlign w:val="center"/>
          </w:tcPr>
          <w:p w14:paraId="0E84BC7D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Plastic</w:t>
            </w:r>
          </w:p>
        </w:tc>
      </w:tr>
      <w:tr w:rsidR="00CE6813" w14:paraId="3865E2A3" w14:textId="77777777" w:rsidTr="002239CE">
        <w:trPr>
          <w:trHeight w:val="521"/>
        </w:trPr>
        <w:tc>
          <w:tcPr>
            <w:tcW w:w="1965" w:type="dxa"/>
            <w:vAlign w:val="center"/>
          </w:tcPr>
          <w:p w14:paraId="475C1A5F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6</w:t>
            </w:r>
          </w:p>
        </w:tc>
        <w:tc>
          <w:tcPr>
            <w:tcW w:w="1978" w:type="dxa"/>
            <w:gridSpan w:val="2"/>
            <w:vAlign w:val="center"/>
          </w:tcPr>
          <w:p w14:paraId="336C8D86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Light</w:t>
            </w:r>
          </w:p>
        </w:tc>
        <w:tc>
          <w:tcPr>
            <w:tcW w:w="1980" w:type="dxa"/>
            <w:gridSpan w:val="3"/>
            <w:vAlign w:val="center"/>
          </w:tcPr>
          <w:p w14:paraId="667E0D71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Variation</w:t>
            </w:r>
          </w:p>
        </w:tc>
        <w:tc>
          <w:tcPr>
            <w:tcW w:w="1985" w:type="dxa"/>
            <w:gridSpan w:val="3"/>
            <w:vAlign w:val="center"/>
          </w:tcPr>
          <w:p w14:paraId="0CD697FF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Adaptation</w:t>
            </w:r>
          </w:p>
        </w:tc>
        <w:tc>
          <w:tcPr>
            <w:tcW w:w="2152" w:type="dxa"/>
            <w:gridSpan w:val="2"/>
            <w:vAlign w:val="center"/>
          </w:tcPr>
          <w:p w14:paraId="1F91D35A" w14:textId="77777777" w:rsidR="00CE6813" w:rsidRPr="002239CE" w:rsidRDefault="00CE6813" w:rsidP="00CE6813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Fossils</w:t>
            </w:r>
          </w:p>
        </w:tc>
      </w:tr>
    </w:tbl>
    <w:p w14:paraId="37B450DF" w14:textId="77777777" w:rsidR="00C50FB9" w:rsidRDefault="00C50FB9">
      <w:pPr>
        <w:rPr>
          <w:rFonts w:ascii="Twinkl" w:hAnsi="Twinkl"/>
          <w:sz w:val="28"/>
          <w:szCs w:val="28"/>
        </w:rPr>
      </w:pPr>
    </w:p>
    <w:p w14:paraId="1B8F43B2" w14:textId="77777777" w:rsidR="00CE6813" w:rsidRPr="002239CE" w:rsidRDefault="00CE6813">
      <w:pPr>
        <w:rPr>
          <w:rFonts w:ascii="Twinkl" w:hAnsi="Twinkl"/>
          <w:szCs w:val="28"/>
        </w:rPr>
      </w:pPr>
      <w:r w:rsidRPr="002239CE">
        <w:rPr>
          <w:rFonts w:ascii="Twinkl" w:hAnsi="Twinkl"/>
          <w:szCs w:val="28"/>
        </w:rPr>
        <w:t>Summer Term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717"/>
        <w:gridCol w:w="1481"/>
        <w:gridCol w:w="143"/>
        <w:gridCol w:w="902"/>
        <w:gridCol w:w="566"/>
        <w:gridCol w:w="186"/>
        <w:gridCol w:w="727"/>
        <w:gridCol w:w="166"/>
        <w:gridCol w:w="767"/>
        <w:gridCol w:w="22"/>
        <w:gridCol w:w="664"/>
        <w:gridCol w:w="1086"/>
        <w:gridCol w:w="86"/>
        <w:gridCol w:w="1547"/>
      </w:tblGrid>
      <w:tr w:rsidR="002239CE" w14:paraId="09DBB9E7" w14:textId="77777777" w:rsidTr="002239CE">
        <w:trPr>
          <w:trHeight w:val="556"/>
        </w:trPr>
        <w:tc>
          <w:tcPr>
            <w:tcW w:w="1717" w:type="dxa"/>
            <w:vAlign w:val="center"/>
          </w:tcPr>
          <w:p w14:paraId="6224BE7B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1</w:t>
            </w:r>
          </w:p>
        </w:tc>
        <w:tc>
          <w:tcPr>
            <w:tcW w:w="1481" w:type="dxa"/>
            <w:shd w:val="clear" w:color="auto" w:fill="FFFFFF" w:themeFill="background1"/>
            <w:vAlign w:val="center"/>
          </w:tcPr>
          <w:p w14:paraId="36AC6514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Plants</w:t>
            </w:r>
          </w:p>
        </w:tc>
        <w:tc>
          <w:tcPr>
            <w:tcW w:w="1611" w:type="dxa"/>
            <w:gridSpan w:val="3"/>
            <w:shd w:val="clear" w:color="auto" w:fill="FFFFFF" w:themeFill="background1"/>
            <w:vAlign w:val="center"/>
          </w:tcPr>
          <w:p w14:paraId="0EAE756E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Planting B</w:t>
            </w:r>
          </w:p>
        </w:tc>
        <w:tc>
          <w:tcPr>
            <w:tcW w:w="1868" w:type="dxa"/>
            <w:gridSpan w:val="5"/>
            <w:shd w:val="clear" w:color="auto" w:fill="FFFFFF" w:themeFill="background1"/>
            <w:vAlign w:val="center"/>
          </w:tcPr>
          <w:p w14:paraId="55DBA32C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Planting C</w:t>
            </w:r>
          </w:p>
        </w:tc>
        <w:tc>
          <w:tcPr>
            <w:tcW w:w="1836" w:type="dxa"/>
            <w:gridSpan w:val="3"/>
            <w:shd w:val="clear" w:color="auto" w:fill="E7E6E6" w:themeFill="background2"/>
            <w:vAlign w:val="center"/>
          </w:tcPr>
          <w:p w14:paraId="660FC13F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Growing and Cooking</w:t>
            </w:r>
          </w:p>
        </w:tc>
        <w:tc>
          <w:tcPr>
            <w:tcW w:w="1547" w:type="dxa"/>
            <w:shd w:val="clear" w:color="auto" w:fill="FFFFFF" w:themeFill="background1"/>
            <w:vAlign w:val="center"/>
          </w:tcPr>
          <w:p w14:paraId="05758E2B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Seasonal Change</w:t>
            </w:r>
          </w:p>
        </w:tc>
      </w:tr>
      <w:tr w:rsidR="00CE6813" w14:paraId="58C858A5" w14:textId="77777777" w:rsidTr="002239CE">
        <w:trPr>
          <w:trHeight w:val="556"/>
        </w:trPr>
        <w:tc>
          <w:tcPr>
            <w:tcW w:w="1717" w:type="dxa"/>
            <w:vAlign w:val="center"/>
          </w:tcPr>
          <w:p w14:paraId="4D7781D3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2</w:t>
            </w:r>
          </w:p>
        </w:tc>
        <w:tc>
          <w:tcPr>
            <w:tcW w:w="2526" w:type="dxa"/>
            <w:gridSpan w:val="3"/>
            <w:vAlign w:val="center"/>
          </w:tcPr>
          <w:p w14:paraId="7CBC4A40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Plants (Bulbs and Seeds)</w:t>
            </w:r>
          </w:p>
        </w:tc>
        <w:tc>
          <w:tcPr>
            <w:tcW w:w="3098" w:type="dxa"/>
            <w:gridSpan w:val="7"/>
            <w:shd w:val="clear" w:color="auto" w:fill="E7E6E6" w:themeFill="background2"/>
            <w:vAlign w:val="center"/>
          </w:tcPr>
          <w:p w14:paraId="5E7967D8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Wildlife</w:t>
            </w:r>
          </w:p>
        </w:tc>
        <w:tc>
          <w:tcPr>
            <w:tcW w:w="2719" w:type="dxa"/>
            <w:gridSpan w:val="3"/>
            <w:vAlign w:val="center"/>
          </w:tcPr>
          <w:p w14:paraId="7291A734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Growing Up</w:t>
            </w:r>
          </w:p>
        </w:tc>
      </w:tr>
      <w:tr w:rsidR="00CE6813" w14:paraId="0A3FE1BC" w14:textId="77777777" w:rsidTr="002239CE">
        <w:trPr>
          <w:trHeight w:val="556"/>
        </w:trPr>
        <w:tc>
          <w:tcPr>
            <w:tcW w:w="1717" w:type="dxa"/>
            <w:vAlign w:val="center"/>
          </w:tcPr>
          <w:p w14:paraId="18FD9B5E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3</w:t>
            </w:r>
          </w:p>
        </w:tc>
        <w:tc>
          <w:tcPr>
            <w:tcW w:w="2526" w:type="dxa"/>
            <w:gridSpan w:val="3"/>
            <w:vAlign w:val="center"/>
          </w:tcPr>
          <w:p w14:paraId="543E2E6D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Plants A</w:t>
            </w:r>
          </w:p>
        </w:tc>
        <w:tc>
          <w:tcPr>
            <w:tcW w:w="3098" w:type="dxa"/>
            <w:gridSpan w:val="7"/>
            <w:vAlign w:val="center"/>
          </w:tcPr>
          <w:p w14:paraId="7087FE29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Soils</w:t>
            </w:r>
          </w:p>
        </w:tc>
        <w:tc>
          <w:tcPr>
            <w:tcW w:w="2719" w:type="dxa"/>
            <w:gridSpan w:val="3"/>
            <w:vAlign w:val="center"/>
          </w:tcPr>
          <w:p w14:paraId="2C2E60AF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Plants B</w:t>
            </w:r>
          </w:p>
        </w:tc>
      </w:tr>
      <w:tr w:rsidR="00CE6813" w14:paraId="69D97152" w14:textId="77777777" w:rsidTr="002239CE">
        <w:trPr>
          <w:trHeight w:val="556"/>
        </w:trPr>
        <w:tc>
          <w:tcPr>
            <w:tcW w:w="1717" w:type="dxa"/>
            <w:vAlign w:val="center"/>
          </w:tcPr>
          <w:p w14:paraId="4FC399B3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4</w:t>
            </w:r>
          </w:p>
        </w:tc>
        <w:tc>
          <w:tcPr>
            <w:tcW w:w="1624" w:type="dxa"/>
            <w:gridSpan w:val="2"/>
            <w:vAlign w:val="center"/>
          </w:tcPr>
          <w:p w14:paraId="1DEC4EE8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Habitats</w:t>
            </w:r>
          </w:p>
        </w:tc>
        <w:tc>
          <w:tcPr>
            <w:tcW w:w="1654" w:type="dxa"/>
            <w:gridSpan w:val="3"/>
            <w:shd w:val="clear" w:color="auto" w:fill="E7E6E6" w:themeFill="background2"/>
            <w:vAlign w:val="center"/>
          </w:tcPr>
          <w:p w14:paraId="0D9BDCD2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Deforestation</w:t>
            </w:r>
          </w:p>
        </w:tc>
        <w:tc>
          <w:tcPr>
            <w:tcW w:w="1660" w:type="dxa"/>
            <w:gridSpan w:val="3"/>
            <w:vAlign w:val="center"/>
          </w:tcPr>
          <w:p w14:paraId="2F732328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Data Collection B</w:t>
            </w:r>
          </w:p>
        </w:tc>
        <w:tc>
          <w:tcPr>
            <w:tcW w:w="1772" w:type="dxa"/>
            <w:gridSpan w:val="3"/>
            <w:shd w:val="clear" w:color="auto" w:fill="FFFFFF" w:themeFill="background1"/>
            <w:vAlign w:val="center"/>
          </w:tcPr>
          <w:p w14:paraId="6F187837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 xml:space="preserve">Grouping and Classifying </w:t>
            </w:r>
          </w:p>
        </w:tc>
        <w:tc>
          <w:tcPr>
            <w:tcW w:w="1633" w:type="dxa"/>
            <w:gridSpan w:val="2"/>
            <w:shd w:val="clear" w:color="auto" w:fill="FFFFFF" w:themeFill="background1"/>
            <w:vAlign w:val="center"/>
          </w:tcPr>
          <w:p w14:paraId="18C8C926" w14:textId="77777777" w:rsidR="00CE6813" w:rsidRPr="002239CE" w:rsidRDefault="00CE6813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Data Collection C</w:t>
            </w:r>
          </w:p>
        </w:tc>
      </w:tr>
      <w:tr w:rsidR="002239CE" w14:paraId="717257AA" w14:textId="77777777" w:rsidTr="002239CE">
        <w:trPr>
          <w:trHeight w:val="556"/>
        </w:trPr>
        <w:tc>
          <w:tcPr>
            <w:tcW w:w="1717" w:type="dxa"/>
            <w:vAlign w:val="center"/>
          </w:tcPr>
          <w:p w14:paraId="55DD51AC" w14:textId="77777777" w:rsidR="002239CE" w:rsidRPr="002239CE" w:rsidRDefault="002239CE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5</w:t>
            </w:r>
          </w:p>
        </w:tc>
        <w:tc>
          <w:tcPr>
            <w:tcW w:w="2526" w:type="dxa"/>
            <w:gridSpan w:val="3"/>
            <w:vAlign w:val="center"/>
          </w:tcPr>
          <w:p w14:paraId="26930921" w14:textId="77777777" w:rsidR="002239CE" w:rsidRPr="002239CE" w:rsidRDefault="002239CE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Reproduction A</w:t>
            </w:r>
          </w:p>
        </w:tc>
        <w:tc>
          <w:tcPr>
            <w:tcW w:w="1479" w:type="dxa"/>
            <w:gridSpan w:val="3"/>
            <w:vAlign w:val="center"/>
          </w:tcPr>
          <w:p w14:paraId="71D20210" w14:textId="77777777" w:rsidR="002239CE" w:rsidRPr="002239CE" w:rsidRDefault="002239CE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Life Cycles</w:t>
            </w:r>
          </w:p>
        </w:tc>
        <w:tc>
          <w:tcPr>
            <w:tcW w:w="1619" w:type="dxa"/>
            <w:gridSpan w:val="4"/>
            <w:vAlign w:val="center"/>
          </w:tcPr>
          <w:p w14:paraId="20A6202B" w14:textId="77777777" w:rsidR="002239CE" w:rsidRPr="002239CE" w:rsidRDefault="002239CE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Reproduction B</w:t>
            </w:r>
          </w:p>
        </w:tc>
        <w:tc>
          <w:tcPr>
            <w:tcW w:w="2719" w:type="dxa"/>
            <w:gridSpan w:val="3"/>
            <w:shd w:val="clear" w:color="auto" w:fill="FFFFFF" w:themeFill="background1"/>
            <w:vAlign w:val="center"/>
          </w:tcPr>
          <w:p w14:paraId="202CCAF2" w14:textId="77777777" w:rsidR="002239CE" w:rsidRPr="002239CE" w:rsidRDefault="002239CE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Animals, Including Humans</w:t>
            </w:r>
          </w:p>
        </w:tc>
      </w:tr>
      <w:tr w:rsidR="002239CE" w14:paraId="54F995BE" w14:textId="77777777" w:rsidTr="002239CE">
        <w:trPr>
          <w:trHeight w:val="556"/>
        </w:trPr>
        <w:tc>
          <w:tcPr>
            <w:tcW w:w="1717" w:type="dxa"/>
            <w:vAlign w:val="center"/>
          </w:tcPr>
          <w:p w14:paraId="4A9A05F9" w14:textId="77777777" w:rsidR="002239CE" w:rsidRPr="002239CE" w:rsidRDefault="002239CE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6</w:t>
            </w:r>
          </w:p>
        </w:tc>
        <w:tc>
          <w:tcPr>
            <w:tcW w:w="4171" w:type="dxa"/>
            <w:gridSpan w:val="7"/>
            <w:vAlign w:val="center"/>
          </w:tcPr>
          <w:p w14:paraId="11E40CFB" w14:textId="77777777" w:rsidR="002239CE" w:rsidRPr="002239CE" w:rsidRDefault="002239CE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Living Things and their Habitats</w:t>
            </w:r>
          </w:p>
        </w:tc>
        <w:tc>
          <w:tcPr>
            <w:tcW w:w="4172" w:type="dxa"/>
            <w:gridSpan w:val="6"/>
            <w:shd w:val="clear" w:color="auto" w:fill="E7E6E6" w:themeFill="background2"/>
            <w:vAlign w:val="center"/>
          </w:tcPr>
          <w:p w14:paraId="74D2C5C2" w14:textId="77777777" w:rsidR="002239CE" w:rsidRPr="002239CE" w:rsidRDefault="002239CE" w:rsidP="00315CC0">
            <w:pPr>
              <w:jc w:val="center"/>
              <w:rPr>
                <w:rFonts w:ascii="Twinkl" w:hAnsi="Twinkl"/>
                <w:sz w:val="20"/>
                <w:szCs w:val="28"/>
              </w:rPr>
            </w:pPr>
            <w:r w:rsidRPr="002239CE">
              <w:rPr>
                <w:rFonts w:ascii="Twinkl" w:hAnsi="Twinkl"/>
                <w:sz w:val="20"/>
                <w:szCs w:val="28"/>
              </w:rPr>
              <w:t>Year 7 Ready Projects</w:t>
            </w:r>
          </w:p>
        </w:tc>
      </w:tr>
    </w:tbl>
    <w:p w14:paraId="05F27404" w14:textId="77777777" w:rsidR="00CE6813" w:rsidRPr="00C50FB9" w:rsidRDefault="00CE6813">
      <w:pPr>
        <w:rPr>
          <w:rFonts w:ascii="Twinkl" w:hAnsi="Twinkl"/>
          <w:sz w:val="28"/>
          <w:szCs w:val="28"/>
        </w:rPr>
      </w:pPr>
      <w:bookmarkStart w:id="0" w:name="_GoBack"/>
      <w:bookmarkEnd w:id="0"/>
    </w:p>
    <w:sectPr w:rsidR="00CE6813" w:rsidRPr="00C50FB9" w:rsidSect="00CE68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FB9"/>
    <w:rsid w:val="002239CE"/>
    <w:rsid w:val="00C17560"/>
    <w:rsid w:val="00C4586F"/>
    <w:rsid w:val="00C50FB9"/>
    <w:rsid w:val="00CE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57E0D"/>
  <w15:chartTrackingRefBased/>
  <w15:docId w15:val="{E662A118-1B72-4B29-9D8E-427FE2812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0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68EA2C0CB6174DA9E0B13FFE18AFA0" ma:contentTypeVersion="16" ma:contentTypeDescription="Create a new document." ma:contentTypeScope="" ma:versionID="d2aa4c4563533f3169485d98418aa171">
  <xsd:schema xmlns:xsd="http://www.w3.org/2001/XMLSchema" xmlns:xs="http://www.w3.org/2001/XMLSchema" xmlns:p="http://schemas.microsoft.com/office/2006/metadata/properties" xmlns:ns2="18a85e74-6ff1-4125-b018-75d9c041b9ec" xmlns:ns3="0be07fb2-1344-46db-8f3f-86b82b7538bf" targetNamespace="http://schemas.microsoft.com/office/2006/metadata/properties" ma:root="true" ma:fieldsID="17753a3755a7d12d14c2d601215f2983" ns2:_="" ns3:_="">
    <xsd:import namespace="18a85e74-6ff1-4125-b018-75d9c041b9ec"/>
    <xsd:import namespace="0be07fb2-1344-46db-8f3f-86b82b753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85e74-6ff1-4125-b018-75d9c041b9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c339802-4a7e-44a0-bd85-071822cf502a}" ma:internalName="TaxCatchAll" ma:showField="CatchAllData" ma:web="18a85e74-6ff1-4125-b018-75d9c041b9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07fb2-1344-46db-8f3f-86b82b753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278d27-906f-421e-a618-486ea3f64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07fb2-1344-46db-8f3f-86b82b7538bf">
      <Terms xmlns="http://schemas.microsoft.com/office/infopath/2007/PartnerControls"/>
    </lcf76f155ced4ddcb4097134ff3c332f>
    <TaxCatchAll xmlns="18a85e74-6ff1-4125-b018-75d9c041b9ec"/>
  </documentManagement>
</p:properties>
</file>

<file path=customXml/itemProps1.xml><?xml version="1.0" encoding="utf-8"?>
<ds:datastoreItem xmlns:ds="http://schemas.openxmlformats.org/officeDocument/2006/customXml" ds:itemID="{A57F1819-E7FB-488E-9F96-1BA77ADA21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85e74-6ff1-4125-b018-75d9c041b9ec"/>
    <ds:schemaRef ds:uri="0be07fb2-1344-46db-8f3f-86b82b753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18271-B641-45F7-A167-312B87555A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C4F42D-0A15-440C-A4D0-3BCFA993B7BC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18a85e74-6ff1-4125-b018-75d9c041b9ec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be07fb2-1344-46db-8f3f-86b82b7538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1031</Characters>
  <Application>Microsoft Office Word</Application>
  <DocSecurity>0</DocSecurity>
  <Lines>171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Combs Ford Primary School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Morris</dc:creator>
  <cp:keywords/>
  <dc:description/>
  <cp:lastModifiedBy>Clare Morris</cp:lastModifiedBy>
  <cp:revision>1</cp:revision>
  <dcterms:created xsi:type="dcterms:W3CDTF">2026-09-21T15:53:00Z</dcterms:created>
  <dcterms:modified xsi:type="dcterms:W3CDTF">2026-09-21T16:19:00Z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0x010100CD68EA2C0CB6174DA9E0B13FFE18AFA0</vt:lpwstr>
  </property>
</Properties>
</file>