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433271" w14:textId="00E4A277" w:rsidR="00887159" w:rsidRPr="009342E2" w:rsidRDefault="00887159">
      <w:pPr>
        <w:rPr>
          <w:rFonts w:ascii="Twinkl" w:hAnsi="Twinkl"/>
          <w:b/>
          <w:sz w:val="24"/>
          <w:szCs w:val="24"/>
          <w:lang w:val="en-US"/>
        </w:rPr>
      </w:pPr>
      <w:r w:rsidRPr="009342E2">
        <w:rPr>
          <w:rFonts w:ascii="Twinkl" w:hAnsi="Twinkl"/>
          <w:b/>
          <w:sz w:val="24"/>
          <w:szCs w:val="24"/>
          <w:lang w:val="en-US"/>
        </w:rPr>
        <w:t xml:space="preserve">RE </w:t>
      </w:r>
      <w:r w:rsidR="00AE6388">
        <w:rPr>
          <w:rFonts w:ascii="Twinkl" w:hAnsi="Twinkl"/>
          <w:b/>
          <w:sz w:val="24"/>
          <w:szCs w:val="24"/>
          <w:lang w:val="en-US"/>
        </w:rPr>
        <w:t>Expectations</w:t>
      </w:r>
    </w:p>
    <w:p w14:paraId="4FB7FB30" w14:textId="77777777" w:rsidR="00AE6388" w:rsidRDefault="00AE6388" w:rsidP="00887159">
      <w:pPr>
        <w:pStyle w:val="ListParagraph"/>
        <w:numPr>
          <w:ilvl w:val="0"/>
          <w:numId w:val="3"/>
        </w:numPr>
        <w:rPr>
          <w:rFonts w:ascii="Twinkl" w:hAnsi="Twinkl"/>
          <w:sz w:val="24"/>
          <w:szCs w:val="24"/>
          <w:lang w:val="en-US"/>
        </w:rPr>
      </w:pPr>
      <w:r>
        <w:rPr>
          <w:rFonts w:ascii="Twinkl" w:hAnsi="Twinkl"/>
          <w:sz w:val="24"/>
          <w:szCs w:val="24"/>
          <w:lang w:val="en-US"/>
        </w:rPr>
        <w:t xml:space="preserve">In Key Stage 1 RE will be taught once a term. </w:t>
      </w:r>
    </w:p>
    <w:p w14:paraId="52374C71" w14:textId="2C537C7C" w:rsidR="00AE6388" w:rsidRDefault="00AE6388" w:rsidP="00AE6388">
      <w:pPr>
        <w:pStyle w:val="ListParagraph"/>
        <w:ind w:left="501"/>
        <w:rPr>
          <w:rFonts w:ascii="Twinkl" w:hAnsi="Twinkl"/>
          <w:sz w:val="24"/>
          <w:szCs w:val="24"/>
          <w:lang w:val="en-US"/>
        </w:rPr>
      </w:pPr>
      <w:r>
        <w:rPr>
          <w:rFonts w:ascii="Twinkl" w:hAnsi="Twinkl"/>
          <w:sz w:val="24"/>
          <w:szCs w:val="24"/>
          <w:lang w:val="en-US"/>
        </w:rPr>
        <w:t>Year 1 units – Christianity, Hinduism and Judaism</w:t>
      </w:r>
    </w:p>
    <w:p w14:paraId="19DB6935" w14:textId="5196BBB8" w:rsidR="00AE6388" w:rsidRDefault="00AE6388" w:rsidP="00AE6388">
      <w:pPr>
        <w:pStyle w:val="ListParagraph"/>
        <w:ind w:left="501"/>
        <w:rPr>
          <w:rFonts w:ascii="Twinkl" w:hAnsi="Twinkl"/>
          <w:sz w:val="24"/>
          <w:szCs w:val="24"/>
          <w:lang w:val="en-US"/>
        </w:rPr>
      </w:pPr>
      <w:r>
        <w:rPr>
          <w:rFonts w:ascii="Twinkl" w:hAnsi="Twinkl"/>
          <w:sz w:val="24"/>
          <w:szCs w:val="24"/>
          <w:lang w:val="en-US"/>
        </w:rPr>
        <w:t>Year 2 units- Judaism, Christianity and Islam</w:t>
      </w:r>
    </w:p>
    <w:p w14:paraId="68F30FBC" w14:textId="6A86D8C7" w:rsidR="00887159" w:rsidRPr="009342E2" w:rsidRDefault="00AE6388" w:rsidP="00AE6388">
      <w:pPr>
        <w:pStyle w:val="ListParagraph"/>
        <w:ind w:left="501"/>
        <w:rPr>
          <w:rFonts w:ascii="Twinkl" w:hAnsi="Twinkl"/>
          <w:sz w:val="24"/>
          <w:szCs w:val="24"/>
          <w:lang w:val="en-US"/>
        </w:rPr>
      </w:pPr>
      <w:r>
        <w:rPr>
          <w:rFonts w:ascii="Twinkl" w:hAnsi="Twinkl"/>
          <w:sz w:val="24"/>
          <w:szCs w:val="24"/>
          <w:lang w:val="en-US"/>
        </w:rPr>
        <w:t>In Key Stage 2</w:t>
      </w:r>
      <w:r w:rsidR="00887159" w:rsidRPr="009342E2">
        <w:rPr>
          <w:rFonts w:ascii="Twinkl" w:hAnsi="Twinkl"/>
          <w:sz w:val="24"/>
          <w:szCs w:val="24"/>
          <w:lang w:val="en-US"/>
        </w:rPr>
        <w:t xml:space="preserve"> there will be 6 units of RE a year to include</w:t>
      </w:r>
    </w:p>
    <w:p w14:paraId="4FAF94B5" w14:textId="77777777" w:rsidR="00887159" w:rsidRPr="009342E2" w:rsidRDefault="00887159" w:rsidP="00887159">
      <w:pPr>
        <w:pStyle w:val="ListParagraph"/>
        <w:numPr>
          <w:ilvl w:val="0"/>
          <w:numId w:val="2"/>
        </w:numPr>
        <w:rPr>
          <w:rFonts w:ascii="Twinkl" w:hAnsi="Twinkl"/>
          <w:sz w:val="24"/>
          <w:szCs w:val="24"/>
          <w:lang w:val="en-US"/>
        </w:rPr>
      </w:pPr>
      <w:r w:rsidRPr="009342E2">
        <w:rPr>
          <w:rFonts w:ascii="Twinkl" w:hAnsi="Twinkl"/>
          <w:sz w:val="24"/>
          <w:szCs w:val="24"/>
          <w:lang w:val="en-US"/>
        </w:rPr>
        <w:t>Christianity</w:t>
      </w:r>
    </w:p>
    <w:p w14:paraId="1DE8D5CC" w14:textId="77777777" w:rsidR="00887159" w:rsidRPr="009342E2" w:rsidRDefault="00887159" w:rsidP="00887159">
      <w:pPr>
        <w:pStyle w:val="ListParagraph"/>
        <w:numPr>
          <w:ilvl w:val="0"/>
          <w:numId w:val="2"/>
        </w:numPr>
        <w:rPr>
          <w:rFonts w:ascii="Twinkl" w:hAnsi="Twinkl"/>
          <w:sz w:val="24"/>
          <w:szCs w:val="24"/>
          <w:lang w:val="en-US"/>
        </w:rPr>
      </w:pPr>
      <w:r w:rsidRPr="009342E2">
        <w:rPr>
          <w:rFonts w:ascii="Twinkl" w:hAnsi="Twinkl"/>
          <w:sz w:val="24"/>
          <w:szCs w:val="24"/>
          <w:lang w:val="en-US"/>
        </w:rPr>
        <w:t>Other principal religions represented in Britain (Buddhism, Hinduism, Islam, Judaism and Sikhism)</w:t>
      </w:r>
    </w:p>
    <w:p w14:paraId="085EB81F" w14:textId="76BE4B37" w:rsidR="0019055A" w:rsidRPr="009342E2" w:rsidRDefault="00887159" w:rsidP="00887159">
      <w:pPr>
        <w:pStyle w:val="ListParagraph"/>
        <w:numPr>
          <w:ilvl w:val="0"/>
          <w:numId w:val="2"/>
        </w:numPr>
        <w:rPr>
          <w:rFonts w:ascii="Twinkl" w:hAnsi="Twinkl"/>
          <w:sz w:val="24"/>
          <w:szCs w:val="24"/>
          <w:lang w:val="en-US"/>
        </w:rPr>
      </w:pPr>
      <w:r w:rsidRPr="009342E2">
        <w:rPr>
          <w:rFonts w:ascii="Twinkl" w:hAnsi="Twinkl"/>
          <w:sz w:val="24"/>
          <w:szCs w:val="24"/>
          <w:lang w:val="en-US"/>
        </w:rPr>
        <w:t xml:space="preserve">Secular worldview or philosophies (Humanism in Year </w:t>
      </w:r>
      <w:r w:rsidR="00BE5D43">
        <w:rPr>
          <w:rFonts w:ascii="Twinkl" w:hAnsi="Twinkl"/>
          <w:sz w:val="24"/>
          <w:szCs w:val="24"/>
          <w:lang w:val="en-US"/>
        </w:rPr>
        <w:t>3 and 6</w:t>
      </w:r>
      <w:r w:rsidRPr="009342E2">
        <w:rPr>
          <w:rFonts w:ascii="Twinkl" w:hAnsi="Twinkl"/>
          <w:sz w:val="24"/>
          <w:szCs w:val="24"/>
          <w:lang w:val="en-US"/>
        </w:rPr>
        <w:t>)</w:t>
      </w:r>
    </w:p>
    <w:p w14:paraId="34CA3BE7" w14:textId="77777777" w:rsidR="0019055A" w:rsidRPr="009342E2" w:rsidRDefault="0019055A" w:rsidP="0019055A">
      <w:pPr>
        <w:ind w:left="360"/>
        <w:rPr>
          <w:rFonts w:ascii="Twinkl" w:hAnsi="Twinkl"/>
          <w:sz w:val="24"/>
          <w:szCs w:val="24"/>
          <w:lang w:val="en-US"/>
        </w:rPr>
      </w:pPr>
    </w:p>
    <w:p w14:paraId="4D68E110" w14:textId="77777777" w:rsidR="009342E2" w:rsidRPr="009342E2" w:rsidRDefault="0019055A" w:rsidP="00B34721">
      <w:pPr>
        <w:pStyle w:val="ListParagraph"/>
        <w:numPr>
          <w:ilvl w:val="0"/>
          <w:numId w:val="3"/>
        </w:numPr>
        <w:rPr>
          <w:rFonts w:ascii="Twinkl" w:hAnsi="Twinkl"/>
          <w:sz w:val="24"/>
          <w:szCs w:val="24"/>
          <w:lang w:val="en-US"/>
        </w:rPr>
      </w:pPr>
      <w:r w:rsidRPr="009342E2">
        <w:rPr>
          <w:rFonts w:ascii="Twinkl" w:hAnsi="Twinkl"/>
          <w:sz w:val="24"/>
          <w:szCs w:val="24"/>
          <w:lang w:val="en-US"/>
        </w:rPr>
        <w:t xml:space="preserve">Each unit needs to be a blend of academic disciplines to enable a balanced picture of religions and world views. </w:t>
      </w:r>
    </w:p>
    <w:p w14:paraId="4B8EFBFA" w14:textId="77777777" w:rsidR="00887159" w:rsidRPr="009342E2" w:rsidRDefault="009342E2" w:rsidP="009342E2">
      <w:pPr>
        <w:pStyle w:val="ListParagraph"/>
        <w:ind w:left="501"/>
        <w:rPr>
          <w:rFonts w:ascii="Twinkl" w:hAnsi="Twinkl"/>
          <w:sz w:val="24"/>
          <w:szCs w:val="24"/>
          <w:lang w:val="en-US"/>
        </w:rPr>
      </w:pPr>
      <w:r w:rsidRPr="009342E2">
        <w:rPr>
          <w:rFonts w:ascii="Twinkl" w:hAnsi="Twinkl"/>
          <w:sz w:val="24"/>
          <w:szCs w:val="24"/>
          <w:lang w:val="en-US"/>
        </w:rPr>
        <w:t xml:space="preserve">         </w:t>
      </w:r>
      <w:r w:rsidR="00B34721" w:rsidRPr="009342E2">
        <w:rPr>
          <w:rFonts w:ascii="Twinkl" w:hAnsi="Twinkl"/>
          <w:sz w:val="24"/>
          <w:szCs w:val="24"/>
          <w:lang w:val="en-US"/>
        </w:rPr>
        <w:t>These are:</w:t>
      </w:r>
    </w:p>
    <w:p w14:paraId="47658581" w14:textId="77777777" w:rsidR="0019055A" w:rsidRPr="009342E2" w:rsidRDefault="0019055A" w:rsidP="00B34721">
      <w:pPr>
        <w:pStyle w:val="ListParagraph"/>
        <w:numPr>
          <w:ilvl w:val="0"/>
          <w:numId w:val="5"/>
        </w:numPr>
        <w:rPr>
          <w:rFonts w:ascii="Twinkl" w:hAnsi="Twinkl"/>
          <w:sz w:val="24"/>
          <w:szCs w:val="24"/>
          <w:lang w:val="en-US"/>
        </w:rPr>
      </w:pPr>
      <w:r w:rsidRPr="009342E2">
        <w:rPr>
          <w:rFonts w:ascii="Twinkl" w:hAnsi="Twinkl"/>
          <w:sz w:val="24"/>
          <w:szCs w:val="24"/>
          <w:lang w:val="en-US"/>
        </w:rPr>
        <w:t>Theology</w:t>
      </w:r>
    </w:p>
    <w:p w14:paraId="1CBF7DFB" w14:textId="77777777" w:rsidR="0019055A" w:rsidRPr="009342E2" w:rsidRDefault="0019055A" w:rsidP="0019055A">
      <w:pPr>
        <w:pStyle w:val="ListParagraph"/>
        <w:numPr>
          <w:ilvl w:val="0"/>
          <w:numId w:val="4"/>
        </w:numPr>
        <w:rPr>
          <w:rFonts w:ascii="Twinkl" w:hAnsi="Twinkl"/>
          <w:sz w:val="24"/>
          <w:szCs w:val="24"/>
          <w:lang w:val="en-US"/>
        </w:rPr>
      </w:pPr>
      <w:r w:rsidRPr="009342E2">
        <w:rPr>
          <w:rFonts w:ascii="Twinkl" w:hAnsi="Twinkl"/>
          <w:sz w:val="24"/>
          <w:szCs w:val="24"/>
          <w:lang w:val="en-US"/>
        </w:rPr>
        <w:t>Human and Social Science</w:t>
      </w:r>
    </w:p>
    <w:p w14:paraId="7950D109" w14:textId="77777777" w:rsidR="0019055A" w:rsidRPr="009342E2" w:rsidRDefault="0019055A" w:rsidP="0019055A">
      <w:pPr>
        <w:pStyle w:val="ListParagraph"/>
        <w:numPr>
          <w:ilvl w:val="0"/>
          <w:numId w:val="4"/>
        </w:numPr>
        <w:rPr>
          <w:rFonts w:ascii="Twinkl" w:hAnsi="Twinkl"/>
          <w:sz w:val="24"/>
          <w:szCs w:val="24"/>
          <w:lang w:val="en-US"/>
        </w:rPr>
      </w:pPr>
      <w:r w:rsidRPr="009342E2">
        <w:rPr>
          <w:rFonts w:ascii="Twinkl" w:hAnsi="Twinkl"/>
          <w:sz w:val="24"/>
          <w:szCs w:val="24"/>
          <w:lang w:val="en-US"/>
        </w:rPr>
        <w:t>Philosophy</w:t>
      </w:r>
    </w:p>
    <w:p w14:paraId="2C7031B8" w14:textId="77777777" w:rsidR="0019055A" w:rsidRPr="009342E2" w:rsidRDefault="0019055A" w:rsidP="0019055A">
      <w:pPr>
        <w:rPr>
          <w:rFonts w:ascii="Twinkl" w:hAnsi="Twinkl"/>
          <w:sz w:val="24"/>
          <w:szCs w:val="24"/>
          <w:lang w:val="en-US"/>
        </w:rPr>
      </w:pPr>
    </w:p>
    <w:p w14:paraId="6730259A" w14:textId="77777777" w:rsidR="0019055A" w:rsidRPr="009342E2" w:rsidRDefault="0019055A" w:rsidP="0019055A">
      <w:pPr>
        <w:pStyle w:val="ListParagraph"/>
        <w:numPr>
          <w:ilvl w:val="0"/>
          <w:numId w:val="3"/>
        </w:numPr>
        <w:rPr>
          <w:rFonts w:ascii="Twinkl" w:hAnsi="Twinkl"/>
          <w:sz w:val="24"/>
          <w:szCs w:val="24"/>
          <w:lang w:val="en-US"/>
        </w:rPr>
      </w:pPr>
      <w:r w:rsidRPr="009342E2">
        <w:rPr>
          <w:rFonts w:ascii="Twinkl" w:hAnsi="Twinkl"/>
          <w:sz w:val="24"/>
          <w:szCs w:val="24"/>
          <w:lang w:val="en-US"/>
        </w:rPr>
        <w:t>Each unit to begin with a key question. This unit is developed through an enquiry cycle.</w:t>
      </w:r>
    </w:p>
    <w:p w14:paraId="3D1F62E8" w14:textId="77777777" w:rsidR="00B34721" w:rsidRPr="009342E2" w:rsidRDefault="00B34721" w:rsidP="00B34721">
      <w:pPr>
        <w:rPr>
          <w:rFonts w:ascii="Twinkl" w:hAnsi="Twinkl"/>
          <w:sz w:val="24"/>
          <w:szCs w:val="24"/>
          <w:lang w:val="en-US"/>
        </w:rPr>
      </w:pPr>
      <w:r w:rsidRPr="009342E2">
        <w:rPr>
          <w:rFonts w:ascii="Twinkl" w:hAnsi="Twinkl"/>
          <w:b/>
          <w:sz w:val="24"/>
          <w:szCs w:val="24"/>
          <w:lang w:val="en-US"/>
        </w:rPr>
        <w:t>Engage-</w:t>
      </w:r>
      <w:r w:rsidRPr="009342E2">
        <w:rPr>
          <w:rFonts w:ascii="Twinkl" w:hAnsi="Twinkl"/>
          <w:sz w:val="24"/>
          <w:szCs w:val="24"/>
          <w:lang w:val="en-US"/>
        </w:rPr>
        <w:t xml:space="preserve"> Draw on an experience which creates a link to a religious belief or concept.</w:t>
      </w:r>
      <w:r w:rsidR="000149E4" w:rsidRPr="009342E2">
        <w:rPr>
          <w:rFonts w:ascii="Twinkl" w:hAnsi="Twinkl"/>
          <w:sz w:val="24"/>
          <w:szCs w:val="24"/>
          <w:lang w:val="en-US"/>
        </w:rPr>
        <w:t xml:space="preserve"> (One lesson)</w:t>
      </w:r>
    </w:p>
    <w:p w14:paraId="78222F93" w14:textId="77777777" w:rsidR="00B34721" w:rsidRPr="009342E2" w:rsidRDefault="00B34721" w:rsidP="00B34721">
      <w:pPr>
        <w:rPr>
          <w:rFonts w:ascii="Twinkl" w:hAnsi="Twinkl"/>
          <w:sz w:val="24"/>
          <w:szCs w:val="24"/>
          <w:lang w:val="en-US"/>
        </w:rPr>
      </w:pPr>
      <w:r w:rsidRPr="009342E2">
        <w:rPr>
          <w:rFonts w:ascii="Twinkl" w:hAnsi="Twinkl"/>
          <w:b/>
          <w:sz w:val="24"/>
          <w:szCs w:val="24"/>
          <w:lang w:val="en-US"/>
        </w:rPr>
        <w:t>Enquire</w:t>
      </w:r>
      <w:r w:rsidRPr="009342E2">
        <w:rPr>
          <w:rFonts w:ascii="Twinkl" w:hAnsi="Twinkl"/>
          <w:sz w:val="24"/>
          <w:szCs w:val="24"/>
          <w:lang w:val="en-US"/>
        </w:rPr>
        <w:t>- Puzzle over an artefact or story which will lead into the enquiry question.</w:t>
      </w:r>
      <w:r w:rsidR="000149E4" w:rsidRPr="009342E2">
        <w:rPr>
          <w:rFonts w:ascii="Twinkl" w:hAnsi="Twinkl"/>
          <w:sz w:val="24"/>
          <w:szCs w:val="24"/>
          <w:lang w:val="en-US"/>
        </w:rPr>
        <w:t xml:space="preserve"> (One lesson)</w:t>
      </w:r>
    </w:p>
    <w:p w14:paraId="52881DAD" w14:textId="77777777" w:rsidR="00B34721" w:rsidRPr="009342E2" w:rsidRDefault="00B34721" w:rsidP="00B34721">
      <w:pPr>
        <w:rPr>
          <w:rFonts w:ascii="Twinkl" w:hAnsi="Twinkl"/>
          <w:sz w:val="24"/>
          <w:szCs w:val="24"/>
          <w:lang w:val="en-US"/>
        </w:rPr>
      </w:pPr>
      <w:r w:rsidRPr="009342E2">
        <w:rPr>
          <w:rFonts w:ascii="Twinkl" w:hAnsi="Twinkl"/>
          <w:b/>
          <w:sz w:val="24"/>
          <w:szCs w:val="24"/>
          <w:lang w:val="en-US"/>
        </w:rPr>
        <w:t>Explore</w:t>
      </w:r>
      <w:r w:rsidRPr="009342E2">
        <w:rPr>
          <w:rFonts w:ascii="Twinkl" w:hAnsi="Twinkl"/>
          <w:sz w:val="24"/>
          <w:szCs w:val="24"/>
          <w:lang w:val="en-US"/>
        </w:rPr>
        <w:t>- An understanding of the key concepts through text or narrative, community practice and living</w:t>
      </w:r>
      <w:r w:rsidR="000149E4" w:rsidRPr="009342E2">
        <w:rPr>
          <w:rFonts w:ascii="Twinkl" w:hAnsi="Twinkl"/>
          <w:sz w:val="24"/>
          <w:szCs w:val="24"/>
          <w:lang w:val="en-US"/>
        </w:rPr>
        <w:t xml:space="preserve"> (One lesson on each)</w:t>
      </w:r>
    </w:p>
    <w:p w14:paraId="4AE758AD" w14:textId="77777777" w:rsidR="00B34721" w:rsidRPr="009342E2" w:rsidRDefault="00B34721" w:rsidP="00B34721">
      <w:pPr>
        <w:rPr>
          <w:rFonts w:ascii="Twinkl" w:hAnsi="Twinkl"/>
          <w:sz w:val="24"/>
          <w:szCs w:val="24"/>
          <w:lang w:val="en-US"/>
        </w:rPr>
      </w:pPr>
      <w:r w:rsidRPr="009342E2">
        <w:rPr>
          <w:rFonts w:ascii="Twinkl" w:hAnsi="Twinkl"/>
          <w:b/>
          <w:sz w:val="24"/>
          <w:szCs w:val="24"/>
          <w:lang w:val="en-US"/>
        </w:rPr>
        <w:t>Evaluate</w:t>
      </w:r>
      <w:r w:rsidRPr="009342E2">
        <w:rPr>
          <w:rFonts w:ascii="Twinkl" w:hAnsi="Twinkl"/>
          <w:sz w:val="24"/>
          <w:szCs w:val="24"/>
          <w:lang w:val="en-US"/>
        </w:rPr>
        <w:t xml:space="preserve"> and </w:t>
      </w:r>
      <w:r w:rsidRPr="009342E2">
        <w:rPr>
          <w:rFonts w:ascii="Twinkl" w:hAnsi="Twinkl"/>
          <w:b/>
          <w:sz w:val="24"/>
          <w:szCs w:val="24"/>
          <w:lang w:val="en-US"/>
        </w:rPr>
        <w:t>Express</w:t>
      </w:r>
      <w:r w:rsidRPr="009342E2">
        <w:rPr>
          <w:rFonts w:ascii="Twinkl" w:hAnsi="Twinkl"/>
          <w:sz w:val="24"/>
          <w:szCs w:val="24"/>
          <w:lang w:val="en-US"/>
        </w:rPr>
        <w:t>- Recalling their learning about the key concept through key vocabulary and answer the key question.</w:t>
      </w:r>
      <w:r w:rsidR="000149E4" w:rsidRPr="009342E2">
        <w:rPr>
          <w:rFonts w:ascii="Twinkl" w:hAnsi="Twinkl"/>
          <w:sz w:val="24"/>
          <w:szCs w:val="24"/>
          <w:lang w:val="en-US"/>
        </w:rPr>
        <w:t xml:space="preserve"> (One lesson)</w:t>
      </w:r>
    </w:p>
    <w:p w14:paraId="2841D518" w14:textId="77777777" w:rsidR="000149E4" w:rsidRPr="009342E2" w:rsidRDefault="000149E4" w:rsidP="00B34721">
      <w:pPr>
        <w:rPr>
          <w:rFonts w:ascii="Twinkl" w:hAnsi="Twinkl"/>
          <w:sz w:val="24"/>
          <w:szCs w:val="24"/>
          <w:lang w:val="en-US"/>
        </w:rPr>
      </w:pPr>
    </w:p>
    <w:p w14:paraId="0098B0F2" w14:textId="77777777" w:rsidR="000149E4" w:rsidRPr="009342E2" w:rsidRDefault="00D246D0" w:rsidP="000149E4">
      <w:pPr>
        <w:pStyle w:val="ListParagraph"/>
        <w:numPr>
          <w:ilvl w:val="0"/>
          <w:numId w:val="3"/>
        </w:numPr>
        <w:rPr>
          <w:rFonts w:ascii="Twinkl" w:hAnsi="Twinkl"/>
          <w:sz w:val="24"/>
          <w:szCs w:val="24"/>
          <w:lang w:val="en-US"/>
        </w:rPr>
      </w:pPr>
      <w:r w:rsidRPr="009342E2">
        <w:rPr>
          <w:rFonts w:ascii="Twinkl" w:hAnsi="Twinkl"/>
          <w:sz w:val="24"/>
          <w:szCs w:val="24"/>
          <w:lang w:val="en-US"/>
        </w:rPr>
        <w:t>Each unit has specific vocabulary that will be explicitly taught. The vocabulary for each religion will build on previous years.</w:t>
      </w:r>
    </w:p>
    <w:p w14:paraId="7CC8E25E" w14:textId="77777777" w:rsidR="009342E2" w:rsidRPr="009342E2" w:rsidRDefault="009342E2" w:rsidP="009342E2">
      <w:pPr>
        <w:pStyle w:val="ListParagraph"/>
        <w:ind w:left="501"/>
        <w:rPr>
          <w:rFonts w:ascii="Twinkl" w:hAnsi="Twinkl"/>
          <w:sz w:val="24"/>
          <w:szCs w:val="24"/>
          <w:lang w:val="en-US"/>
        </w:rPr>
      </w:pPr>
    </w:p>
    <w:p w14:paraId="41A121AB" w14:textId="77777777" w:rsidR="00D246D0" w:rsidRPr="009342E2" w:rsidRDefault="007268CF" w:rsidP="000149E4">
      <w:pPr>
        <w:pStyle w:val="ListParagraph"/>
        <w:numPr>
          <w:ilvl w:val="0"/>
          <w:numId w:val="3"/>
        </w:numPr>
        <w:rPr>
          <w:rFonts w:ascii="Twinkl" w:hAnsi="Twinkl"/>
          <w:sz w:val="24"/>
          <w:szCs w:val="24"/>
          <w:lang w:val="en-US"/>
        </w:rPr>
      </w:pPr>
      <w:r w:rsidRPr="009342E2">
        <w:rPr>
          <w:rFonts w:ascii="Twinkl" w:hAnsi="Twinkl"/>
          <w:sz w:val="24"/>
          <w:szCs w:val="24"/>
          <w:lang w:val="en-US"/>
        </w:rPr>
        <w:t>Planning and teaching in a</w:t>
      </w:r>
      <w:r w:rsidR="009342E2" w:rsidRPr="009342E2">
        <w:rPr>
          <w:rFonts w:ascii="Twinkl" w:hAnsi="Twinkl"/>
          <w:sz w:val="24"/>
          <w:szCs w:val="24"/>
          <w:lang w:val="en-US"/>
        </w:rPr>
        <w:t xml:space="preserve"> </w:t>
      </w:r>
      <w:r w:rsidRPr="009342E2">
        <w:rPr>
          <w:rFonts w:ascii="Twinkl" w:hAnsi="Twinkl"/>
          <w:sz w:val="24"/>
          <w:szCs w:val="24"/>
          <w:lang w:val="en-US"/>
        </w:rPr>
        <w:t>RE lesson supports SEND, PP and EAL children</w:t>
      </w:r>
      <w:r w:rsidR="009342E2" w:rsidRPr="009342E2">
        <w:rPr>
          <w:rFonts w:ascii="Twinkl" w:hAnsi="Twinkl"/>
          <w:sz w:val="24"/>
          <w:szCs w:val="24"/>
          <w:lang w:val="en-US"/>
        </w:rPr>
        <w:t>.</w:t>
      </w:r>
    </w:p>
    <w:p w14:paraId="5D956354" w14:textId="77777777" w:rsidR="009342E2" w:rsidRPr="009342E2" w:rsidRDefault="009342E2" w:rsidP="009342E2">
      <w:pPr>
        <w:pStyle w:val="ListParagraph"/>
        <w:rPr>
          <w:rFonts w:ascii="Twinkl" w:hAnsi="Twinkl"/>
          <w:sz w:val="24"/>
          <w:szCs w:val="24"/>
          <w:lang w:val="en-US"/>
        </w:rPr>
      </w:pPr>
    </w:p>
    <w:p w14:paraId="47106EEC" w14:textId="77777777" w:rsidR="009342E2" w:rsidRPr="009342E2" w:rsidRDefault="009342E2" w:rsidP="009342E2">
      <w:pPr>
        <w:pStyle w:val="ListParagraph"/>
        <w:ind w:left="501"/>
        <w:rPr>
          <w:rFonts w:ascii="Twinkl" w:hAnsi="Twinkl"/>
          <w:sz w:val="24"/>
          <w:szCs w:val="24"/>
          <w:lang w:val="en-US"/>
        </w:rPr>
      </w:pPr>
    </w:p>
    <w:p w14:paraId="23B0A948" w14:textId="0729DBB6" w:rsidR="009342E2" w:rsidRDefault="007268CF" w:rsidP="009342E2">
      <w:pPr>
        <w:pStyle w:val="ListParagraph"/>
        <w:numPr>
          <w:ilvl w:val="0"/>
          <w:numId w:val="3"/>
        </w:numPr>
        <w:rPr>
          <w:rFonts w:ascii="Twinkl" w:hAnsi="Twinkl"/>
          <w:sz w:val="24"/>
          <w:szCs w:val="24"/>
          <w:lang w:val="en-US"/>
        </w:rPr>
      </w:pPr>
      <w:r w:rsidRPr="009342E2">
        <w:rPr>
          <w:rFonts w:ascii="Twinkl" w:hAnsi="Twinkl"/>
          <w:sz w:val="24"/>
          <w:szCs w:val="24"/>
          <w:lang w:val="en-US"/>
        </w:rPr>
        <w:t xml:space="preserve">Practical activities to be </w:t>
      </w:r>
      <w:r w:rsidR="009342E2" w:rsidRPr="009342E2">
        <w:rPr>
          <w:rFonts w:ascii="Twinkl" w:hAnsi="Twinkl"/>
          <w:sz w:val="24"/>
          <w:szCs w:val="24"/>
          <w:lang w:val="en-US"/>
        </w:rPr>
        <w:t>planned within a unit.</w:t>
      </w:r>
    </w:p>
    <w:p w14:paraId="6BDE77A8" w14:textId="77777777" w:rsidR="00AE6388" w:rsidRPr="00AE6388" w:rsidRDefault="00AE6388" w:rsidP="00AE6388">
      <w:pPr>
        <w:pStyle w:val="ListParagraph"/>
        <w:ind w:left="501"/>
        <w:rPr>
          <w:rFonts w:ascii="Twinkl" w:hAnsi="Twinkl"/>
          <w:sz w:val="24"/>
          <w:szCs w:val="24"/>
          <w:lang w:val="en-US"/>
        </w:rPr>
      </w:pPr>
    </w:p>
    <w:p w14:paraId="4B5AFCDB" w14:textId="7FABD053" w:rsidR="009342E2" w:rsidRDefault="009342E2" w:rsidP="009342E2">
      <w:pPr>
        <w:pStyle w:val="ListParagraph"/>
        <w:numPr>
          <w:ilvl w:val="0"/>
          <w:numId w:val="3"/>
        </w:numPr>
        <w:rPr>
          <w:rFonts w:ascii="Twinkl" w:hAnsi="Twinkl"/>
          <w:sz w:val="24"/>
          <w:szCs w:val="24"/>
          <w:lang w:val="en-US"/>
        </w:rPr>
      </w:pPr>
      <w:r w:rsidRPr="009342E2">
        <w:rPr>
          <w:rFonts w:ascii="Twinkl" w:hAnsi="Twinkl"/>
          <w:sz w:val="24"/>
          <w:szCs w:val="24"/>
          <w:lang w:val="en-US"/>
        </w:rPr>
        <w:t>Photographs to be taken of practical activities and trips.</w:t>
      </w:r>
    </w:p>
    <w:p w14:paraId="01266C88" w14:textId="77777777" w:rsidR="00A435DD" w:rsidRPr="00A435DD" w:rsidRDefault="00A435DD" w:rsidP="00A435DD">
      <w:pPr>
        <w:pStyle w:val="ListParagraph"/>
        <w:rPr>
          <w:rFonts w:ascii="Twinkl" w:hAnsi="Twinkl"/>
          <w:sz w:val="24"/>
          <w:szCs w:val="24"/>
          <w:lang w:val="en-US"/>
        </w:rPr>
      </w:pPr>
    </w:p>
    <w:p w14:paraId="7D640526" w14:textId="02E38FE6" w:rsidR="00A435DD" w:rsidRPr="00B07DBE" w:rsidRDefault="00AE6388" w:rsidP="00B07DBE">
      <w:pPr>
        <w:pStyle w:val="ListParagraph"/>
        <w:numPr>
          <w:ilvl w:val="0"/>
          <w:numId w:val="3"/>
        </w:numPr>
        <w:rPr>
          <w:rFonts w:ascii="Twinkl" w:hAnsi="Twinkl"/>
          <w:sz w:val="24"/>
          <w:szCs w:val="24"/>
          <w:lang w:val="en-US"/>
        </w:rPr>
      </w:pPr>
      <w:r>
        <w:rPr>
          <w:rFonts w:ascii="Twinkl" w:hAnsi="Twinkl"/>
          <w:sz w:val="24"/>
          <w:szCs w:val="24"/>
          <w:lang w:val="en-US"/>
        </w:rPr>
        <w:t>In Key Stage 2, p</w:t>
      </w:r>
      <w:r w:rsidR="00A435DD">
        <w:rPr>
          <w:rFonts w:ascii="Twinkl" w:hAnsi="Twinkl"/>
          <w:sz w:val="24"/>
          <w:szCs w:val="24"/>
          <w:lang w:val="en-US"/>
        </w:rPr>
        <w:t xml:space="preserve">lanning and Flip Charts </w:t>
      </w:r>
      <w:r>
        <w:rPr>
          <w:rFonts w:ascii="Twinkl" w:hAnsi="Twinkl"/>
          <w:sz w:val="24"/>
          <w:szCs w:val="24"/>
          <w:lang w:val="en-US"/>
        </w:rPr>
        <w:t xml:space="preserve">are </w:t>
      </w:r>
      <w:bookmarkStart w:id="0" w:name="_GoBack"/>
      <w:bookmarkEnd w:id="0"/>
      <w:r w:rsidR="00A435DD">
        <w:rPr>
          <w:rFonts w:ascii="Twinkl" w:hAnsi="Twinkl"/>
          <w:sz w:val="24"/>
          <w:szCs w:val="24"/>
          <w:lang w:val="en-US"/>
        </w:rPr>
        <w:t xml:space="preserve">to include the Big Question. </w:t>
      </w:r>
      <w:r w:rsidR="00A435DD" w:rsidRPr="00B07DBE">
        <w:rPr>
          <w:rFonts w:ascii="Twinkl" w:hAnsi="Twinkl"/>
          <w:sz w:val="24"/>
          <w:szCs w:val="24"/>
          <w:lang w:val="en-US"/>
        </w:rPr>
        <w:t xml:space="preserve">For the first unit linked to the Big Question please </w:t>
      </w:r>
      <w:r w:rsidR="00B07DBE" w:rsidRPr="00B07DBE">
        <w:rPr>
          <w:rFonts w:ascii="Twinkl" w:hAnsi="Twinkl"/>
          <w:sz w:val="24"/>
          <w:szCs w:val="24"/>
          <w:lang w:val="en-US"/>
        </w:rPr>
        <w:t>introduce it</w:t>
      </w:r>
      <w:r w:rsidR="00A435DD" w:rsidRPr="00B07DBE">
        <w:rPr>
          <w:rFonts w:ascii="Twinkl" w:hAnsi="Twinkl"/>
          <w:sz w:val="24"/>
          <w:szCs w:val="24"/>
          <w:lang w:val="en-US"/>
        </w:rPr>
        <w:t xml:space="preserve"> after the unit has been taught. </w:t>
      </w:r>
      <w:r w:rsidR="00B07DBE">
        <w:rPr>
          <w:rFonts w:ascii="Twinkl" w:hAnsi="Twinkl"/>
          <w:sz w:val="24"/>
          <w:szCs w:val="24"/>
          <w:lang w:val="en-US"/>
        </w:rPr>
        <w:t xml:space="preserve">Remember to </w:t>
      </w:r>
      <w:r w:rsidR="00A435DD" w:rsidRPr="00B07DBE">
        <w:rPr>
          <w:rFonts w:ascii="Twinkl" w:hAnsi="Twinkl"/>
          <w:sz w:val="24"/>
          <w:szCs w:val="24"/>
          <w:lang w:val="en-US"/>
        </w:rPr>
        <w:t>refer back to the Big Question in the express/extend lesson at the end of a unit.</w:t>
      </w:r>
    </w:p>
    <w:p w14:paraId="7CA34542" w14:textId="77777777" w:rsidR="00887159" w:rsidRPr="009342E2" w:rsidRDefault="00887159" w:rsidP="00887159">
      <w:pPr>
        <w:rPr>
          <w:rFonts w:ascii="Twinkl" w:hAnsi="Twinkl"/>
          <w:sz w:val="28"/>
          <w:szCs w:val="28"/>
          <w:lang w:val="en-US"/>
        </w:rPr>
      </w:pPr>
    </w:p>
    <w:sectPr w:rsidR="00887159" w:rsidRPr="009342E2" w:rsidSect="00B347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266E56"/>
    <w:multiLevelType w:val="hybridMultilevel"/>
    <w:tmpl w:val="59BA86DC"/>
    <w:lvl w:ilvl="0" w:tplc="0809000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abstractNum w:abstractNumId="1" w15:restartNumberingAfterBreak="0">
    <w:nsid w:val="0EDE7AF3"/>
    <w:multiLevelType w:val="hybridMultilevel"/>
    <w:tmpl w:val="8878D8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3C08D6"/>
    <w:multiLevelType w:val="hybridMultilevel"/>
    <w:tmpl w:val="0F0EF204"/>
    <w:lvl w:ilvl="0" w:tplc="080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52375F"/>
    <w:multiLevelType w:val="hybridMultilevel"/>
    <w:tmpl w:val="FDAC5452"/>
    <w:lvl w:ilvl="0" w:tplc="0809000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abstractNum w:abstractNumId="4" w15:restartNumberingAfterBreak="0">
    <w:nsid w:val="504476E0"/>
    <w:multiLevelType w:val="hybridMultilevel"/>
    <w:tmpl w:val="4BF46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159"/>
    <w:rsid w:val="000149E4"/>
    <w:rsid w:val="0019055A"/>
    <w:rsid w:val="00275341"/>
    <w:rsid w:val="007268CF"/>
    <w:rsid w:val="00887159"/>
    <w:rsid w:val="009342E2"/>
    <w:rsid w:val="00A435DD"/>
    <w:rsid w:val="00AE6388"/>
    <w:rsid w:val="00B07DBE"/>
    <w:rsid w:val="00B34721"/>
    <w:rsid w:val="00BE5D43"/>
    <w:rsid w:val="00C46695"/>
    <w:rsid w:val="00D246D0"/>
    <w:rsid w:val="00F20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D172A"/>
  <w15:chartTrackingRefBased/>
  <w15:docId w15:val="{C5BBEA25-1864-49F4-895E-496A70EA3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1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e07fb2-1344-46db-8f3f-86b82b7538bf">
      <Terms xmlns="http://schemas.microsoft.com/office/infopath/2007/PartnerControls"/>
    </lcf76f155ced4ddcb4097134ff3c332f>
    <TaxCatchAll xmlns="18a85e74-6ff1-4125-b018-75d9c041b9e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68EA2C0CB6174DA9E0B13FFE18AFA0" ma:contentTypeVersion="16" ma:contentTypeDescription="Create a new document." ma:contentTypeScope="" ma:versionID="80bba3824cfcf6ca600fd6e872df7aaf">
  <xsd:schema xmlns:xsd="http://www.w3.org/2001/XMLSchema" xmlns:xs="http://www.w3.org/2001/XMLSchema" xmlns:p="http://schemas.microsoft.com/office/2006/metadata/properties" xmlns:ns2="18a85e74-6ff1-4125-b018-75d9c041b9ec" xmlns:ns3="0be07fb2-1344-46db-8f3f-86b82b7538bf" targetNamespace="http://schemas.microsoft.com/office/2006/metadata/properties" ma:root="true" ma:fieldsID="213bf57bd68a1e511f623b1aa3a949be" ns2:_="" ns3:_="">
    <xsd:import namespace="18a85e74-6ff1-4125-b018-75d9c041b9ec"/>
    <xsd:import namespace="0be07fb2-1344-46db-8f3f-86b82b7538b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a85e74-6ff1-4125-b018-75d9c041b9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ac339802-4a7e-44a0-bd85-071822cf502a}" ma:internalName="TaxCatchAll" ma:showField="CatchAllData" ma:web="18a85e74-6ff1-4125-b018-75d9c041b9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07fb2-1344-46db-8f3f-86b82b7538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d278d27-906f-421e-a618-486ea3f647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222ED3-81AF-4DF7-92CE-90FC583692EC}">
  <ds:schemaRefs>
    <ds:schemaRef ds:uri="0be07fb2-1344-46db-8f3f-86b82b7538bf"/>
    <ds:schemaRef ds:uri="http://www.w3.org/XML/1998/namespace"/>
    <ds:schemaRef ds:uri="18a85e74-6ff1-4125-b018-75d9c041b9ec"/>
    <ds:schemaRef ds:uri="http://schemas.microsoft.com/office/2006/documentManagement/types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8992AB5-7EEA-4722-BD7C-D81F198056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6ED2D4-9840-4B67-B1A9-89ECCE04B8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a85e74-6ff1-4125-b018-75d9c041b9ec"/>
    <ds:schemaRef ds:uri="0be07fb2-1344-46db-8f3f-86b82b7538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Combs Ford Primary School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Lambert</dc:creator>
  <cp:keywords/>
  <dc:description/>
  <cp:lastModifiedBy>L Lambert</cp:lastModifiedBy>
  <cp:revision>2</cp:revision>
  <dcterms:created xsi:type="dcterms:W3CDTF">2026-01-07T14:10:00Z</dcterms:created>
  <dcterms:modified xsi:type="dcterms:W3CDTF">2026-01-07T14:10:00Z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0x010100CD68EA2C0CB6174DA9E0B13FFE18AFA0</vt:lpwstr>
  </property>
</Properties>
</file>